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7810" w14:textId="77777777" w:rsidR="00F82615" w:rsidRPr="00CD7AEA" w:rsidRDefault="00F82615">
      <w:pPr>
        <w:pStyle w:val="Normal1"/>
        <w:contextualSpacing w:val="0"/>
        <w:jc w:val="both"/>
        <w:rPr>
          <w:sz w:val="21"/>
          <w:szCs w:val="21"/>
        </w:rPr>
      </w:pPr>
    </w:p>
    <w:p w14:paraId="2EE7A9DF" w14:textId="77777777" w:rsidR="00F82615" w:rsidRPr="00CD7AEA" w:rsidRDefault="00F82615">
      <w:pPr>
        <w:pStyle w:val="Normal1"/>
        <w:contextualSpacing w:val="0"/>
        <w:jc w:val="both"/>
        <w:rPr>
          <w:sz w:val="21"/>
          <w:szCs w:val="21"/>
        </w:rPr>
      </w:pPr>
    </w:p>
    <w:p w14:paraId="086CA25D" w14:textId="77777777" w:rsidR="00F82615" w:rsidRPr="00CD7AEA" w:rsidRDefault="00F82615">
      <w:pPr>
        <w:pStyle w:val="Normal1"/>
        <w:contextualSpacing w:val="0"/>
        <w:jc w:val="both"/>
        <w:rPr>
          <w:sz w:val="21"/>
          <w:szCs w:val="21"/>
        </w:rPr>
      </w:pPr>
    </w:p>
    <w:p w14:paraId="76A3EF4A" w14:textId="104315C4" w:rsidR="002C290C" w:rsidRPr="00CD7AEA" w:rsidRDefault="008C3B85">
      <w:pPr>
        <w:pStyle w:val="Normal1"/>
        <w:contextualSpacing w:val="0"/>
        <w:jc w:val="both"/>
        <w:rPr>
          <w:sz w:val="21"/>
          <w:szCs w:val="21"/>
        </w:rPr>
      </w:pPr>
      <w:proofErr w:type="spellStart"/>
      <w:r w:rsidRPr="00CD7AEA">
        <w:rPr>
          <w:sz w:val="21"/>
          <w:szCs w:val="21"/>
        </w:rPr>
        <w:t>Rt</w:t>
      </w:r>
      <w:proofErr w:type="spellEnd"/>
      <w:r w:rsidRPr="00CD7AEA">
        <w:rPr>
          <w:sz w:val="21"/>
          <w:szCs w:val="21"/>
        </w:rPr>
        <w:t xml:space="preserve"> Hon Jerem</w:t>
      </w:r>
      <w:r w:rsidR="00F82615" w:rsidRPr="00CD7AEA">
        <w:rPr>
          <w:sz w:val="21"/>
          <w:szCs w:val="21"/>
        </w:rPr>
        <w:t>y Hunt, Rt Hon Alistair Burt, Lord Ahmad of Wimbledon</w:t>
      </w:r>
    </w:p>
    <w:p w14:paraId="37A42287" w14:textId="0CAFD54E" w:rsidR="00F82615" w:rsidRPr="00CD7AEA" w:rsidRDefault="00F82615">
      <w:pPr>
        <w:pStyle w:val="Normal1"/>
        <w:contextualSpacing w:val="0"/>
        <w:jc w:val="both"/>
        <w:rPr>
          <w:sz w:val="21"/>
          <w:szCs w:val="21"/>
        </w:rPr>
      </w:pPr>
      <w:r w:rsidRPr="00CD7AEA">
        <w:rPr>
          <w:sz w:val="21"/>
          <w:szCs w:val="21"/>
        </w:rPr>
        <w:t>Foreign and Commonwealth Office</w:t>
      </w:r>
      <w:r w:rsidR="005D24B2">
        <w:rPr>
          <w:sz w:val="21"/>
          <w:szCs w:val="21"/>
        </w:rPr>
        <w:t xml:space="preserve"> (FCO)</w:t>
      </w:r>
    </w:p>
    <w:p w14:paraId="1646D244" w14:textId="4C8B3043" w:rsidR="00F82615" w:rsidRPr="00CD7AEA" w:rsidRDefault="00F82615">
      <w:pPr>
        <w:pStyle w:val="Normal1"/>
        <w:contextualSpacing w:val="0"/>
        <w:jc w:val="both"/>
        <w:rPr>
          <w:sz w:val="21"/>
          <w:szCs w:val="21"/>
        </w:rPr>
      </w:pPr>
      <w:r w:rsidRPr="00CD7AEA">
        <w:rPr>
          <w:sz w:val="21"/>
          <w:szCs w:val="21"/>
        </w:rPr>
        <w:t>King Charles Street</w:t>
      </w:r>
    </w:p>
    <w:p w14:paraId="35FD2BEF" w14:textId="052BAC6B" w:rsidR="00F82615" w:rsidRPr="00CD7AEA" w:rsidRDefault="00F82615">
      <w:pPr>
        <w:pStyle w:val="Normal1"/>
        <w:contextualSpacing w:val="0"/>
        <w:jc w:val="both"/>
        <w:rPr>
          <w:sz w:val="21"/>
          <w:szCs w:val="21"/>
        </w:rPr>
      </w:pPr>
      <w:r w:rsidRPr="00CD7AEA">
        <w:rPr>
          <w:sz w:val="21"/>
          <w:szCs w:val="21"/>
        </w:rPr>
        <w:t>Whitehall</w:t>
      </w:r>
    </w:p>
    <w:p w14:paraId="12C75C46" w14:textId="5BF1A665" w:rsidR="00F82615" w:rsidRPr="00CD7AEA" w:rsidRDefault="00F82615">
      <w:pPr>
        <w:pStyle w:val="Normal1"/>
        <w:contextualSpacing w:val="0"/>
        <w:jc w:val="both"/>
        <w:rPr>
          <w:sz w:val="21"/>
          <w:szCs w:val="21"/>
        </w:rPr>
      </w:pPr>
      <w:r w:rsidRPr="00CD7AEA">
        <w:rPr>
          <w:sz w:val="21"/>
          <w:szCs w:val="21"/>
        </w:rPr>
        <w:t>London</w:t>
      </w:r>
    </w:p>
    <w:p w14:paraId="7782472E" w14:textId="6089661A" w:rsidR="00F82615" w:rsidRPr="00CD7AEA" w:rsidRDefault="00F82615">
      <w:pPr>
        <w:pStyle w:val="Normal1"/>
        <w:contextualSpacing w:val="0"/>
        <w:jc w:val="both"/>
        <w:rPr>
          <w:sz w:val="21"/>
          <w:szCs w:val="21"/>
        </w:rPr>
      </w:pPr>
      <w:r w:rsidRPr="00CD7AEA">
        <w:rPr>
          <w:sz w:val="21"/>
          <w:szCs w:val="21"/>
        </w:rPr>
        <w:t>SW1A 2AH</w:t>
      </w:r>
    </w:p>
    <w:p w14:paraId="0A1FDD6D" w14:textId="77777777" w:rsidR="002C290C" w:rsidRPr="00CD7AEA" w:rsidRDefault="002C290C">
      <w:pPr>
        <w:pStyle w:val="Normal1"/>
        <w:contextualSpacing w:val="0"/>
        <w:jc w:val="both"/>
        <w:rPr>
          <w:sz w:val="21"/>
          <w:szCs w:val="21"/>
        </w:rPr>
      </w:pPr>
    </w:p>
    <w:p w14:paraId="037E55AD" w14:textId="210D2CEE" w:rsidR="002C290C" w:rsidRPr="00CD7AEA" w:rsidRDefault="00F82615" w:rsidP="00F82615">
      <w:pPr>
        <w:pStyle w:val="Normal1"/>
        <w:contextualSpacing w:val="0"/>
        <w:jc w:val="right"/>
        <w:rPr>
          <w:sz w:val="21"/>
          <w:szCs w:val="21"/>
        </w:rPr>
      </w:pPr>
      <w:r w:rsidRPr="00CD7AEA">
        <w:rPr>
          <w:sz w:val="21"/>
          <w:szCs w:val="21"/>
        </w:rPr>
        <w:t>2 October</w:t>
      </w:r>
      <w:r w:rsidR="008C3B85" w:rsidRPr="00CD7AEA">
        <w:rPr>
          <w:sz w:val="21"/>
          <w:szCs w:val="21"/>
        </w:rPr>
        <w:t xml:space="preserve"> 2018</w:t>
      </w:r>
    </w:p>
    <w:p w14:paraId="20A96E5E" w14:textId="77777777" w:rsidR="002C290C" w:rsidRPr="00CD7AEA" w:rsidRDefault="002C290C">
      <w:pPr>
        <w:pStyle w:val="Normal1"/>
        <w:contextualSpacing w:val="0"/>
        <w:jc w:val="both"/>
        <w:rPr>
          <w:sz w:val="21"/>
          <w:szCs w:val="21"/>
        </w:rPr>
      </w:pPr>
    </w:p>
    <w:p w14:paraId="3FBBB7B4" w14:textId="77777777" w:rsidR="002C290C" w:rsidRPr="00CD7AEA" w:rsidRDefault="008C3B85">
      <w:pPr>
        <w:pStyle w:val="Normal1"/>
        <w:contextualSpacing w:val="0"/>
        <w:jc w:val="both"/>
        <w:rPr>
          <w:sz w:val="21"/>
          <w:szCs w:val="21"/>
        </w:rPr>
      </w:pPr>
      <w:r w:rsidRPr="00CD7AEA">
        <w:rPr>
          <w:sz w:val="21"/>
          <w:szCs w:val="21"/>
        </w:rPr>
        <w:t>Dear Ministers,</w:t>
      </w:r>
    </w:p>
    <w:p w14:paraId="1F8356EC" w14:textId="77777777" w:rsidR="002C290C" w:rsidRPr="00CD7AEA" w:rsidRDefault="002C290C">
      <w:pPr>
        <w:pStyle w:val="Normal1"/>
        <w:contextualSpacing w:val="0"/>
        <w:jc w:val="both"/>
        <w:rPr>
          <w:sz w:val="21"/>
          <w:szCs w:val="21"/>
        </w:rPr>
      </w:pPr>
    </w:p>
    <w:p w14:paraId="0CAA701B" w14:textId="56DD0E7E" w:rsidR="002C290C" w:rsidRPr="00CD7AEA" w:rsidRDefault="008C3B85">
      <w:pPr>
        <w:pStyle w:val="Normal1"/>
        <w:contextualSpacing w:val="0"/>
        <w:jc w:val="both"/>
        <w:rPr>
          <w:sz w:val="21"/>
          <w:szCs w:val="21"/>
        </w:rPr>
      </w:pPr>
      <w:r w:rsidRPr="00CD7AEA">
        <w:rPr>
          <w:sz w:val="21"/>
          <w:szCs w:val="21"/>
        </w:rPr>
        <w:t xml:space="preserve">We are writing to request that you condemn the appalling treatment of Hassan Mushaima, a 70-year-old Bahraini political opposition leader and a </w:t>
      </w:r>
      <w:hyperlink r:id="rId5">
        <w:r w:rsidRPr="00CD7AEA">
          <w:rPr>
            <w:i/>
            <w:color w:val="1155CC"/>
            <w:sz w:val="21"/>
            <w:szCs w:val="21"/>
            <w:u w:val="single"/>
          </w:rPr>
          <w:t>“prisoner of conscience”</w:t>
        </w:r>
      </w:hyperlink>
      <w:r w:rsidRPr="00CD7AEA">
        <w:rPr>
          <w:sz w:val="21"/>
          <w:szCs w:val="21"/>
        </w:rPr>
        <w:t xml:space="preserve"> who is being denied his basic rights. We are disappointed </w:t>
      </w:r>
      <w:r w:rsidR="00E13245" w:rsidRPr="00CD7AEA">
        <w:rPr>
          <w:sz w:val="21"/>
          <w:szCs w:val="21"/>
        </w:rPr>
        <w:t xml:space="preserve">with </w:t>
      </w:r>
      <w:r w:rsidR="00D005D1" w:rsidRPr="00CD7AEA">
        <w:rPr>
          <w:sz w:val="21"/>
          <w:szCs w:val="21"/>
        </w:rPr>
        <w:t xml:space="preserve">the Foreign and Commonwealth’s </w:t>
      </w:r>
      <w:r w:rsidR="008C5504" w:rsidRPr="00CD7AEA">
        <w:rPr>
          <w:sz w:val="21"/>
          <w:szCs w:val="21"/>
        </w:rPr>
        <w:t xml:space="preserve">(FCO’s) </w:t>
      </w:r>
      <w:r w:rsidRPr="00CD7AEA">
        <w:rPr>
          <w:sz w:val="21"/>
          <w:szCs w:val="21"/>
        </w:rPr>
        <w:t xml:space="preserve">inaction towards the case and the 46-day hunger strike launched by Mr Mushaima’s son, Ali, outside the Bahraini embassy in London to demand his father be treated humanely. Ali continues to protest outside even though he has paused his hunger strike. So far, you have refused to meet him. </w:t>
      </w:r>
    </w:p>
    <w:p w14:paraId="019B8385" w14:textId="77777777" w:rsidR="002C290C" w:rsidRPr="00CD7AEA" w:rsidRDefault="002C290C">
      <w:pPr>
        <w:pStyle w:val="Normal1"/>
        <w:contextualSpacing w:val="0"/>
        <w:jc w:val="both"/>
        <w:rPr>
          <w:sz w:val="21"/>
          <w:szCs w:val="21"/>
        </w:rPr>
      </w:pPr>
    </w:p>
    <w:p w14:paraId="46113246" w14:textId="05981719" w:rsidR="002C290C" w:rsidRPr="00CD7AEA" w:rsidRDefault="008C3B85">
      <w:pPr>
        <w:pStyle w:val="Normal1"/>
        <w:contextualSpacing w:val="0"/>
        <w:jc w:val="both"/>
        <w:rPr>
          <w:sz w:val="21"/>
          <w:szCs w:val="21"/>
        </w:rPr>
      </w:pPr>
      <w:r w:rsidRPr="00CD7AEA">
        <w:rPr>
          <w:sz w:val="21"/>
          <w:szCs w:val="21"/>
        </w:rPr>
        <w:t xml:space="preserve">As Mr Burt confirmed at the </w:t>
      </w:r>
      <w:hyperlink r:id="rId6" w:anchor="contribution-5C71E97B-5231-4F13-98F3-9881AE03FDF5">
        <w:r w:rsidRPr="00CD7AEA">
          <w:rPr>
            <w:color w:val="1155CC"/>
            <w:sz w:val="21"/>
            <w:szCs w:val="21"/>
            <w:u w:val="single"/>
          </w:rPr>
          <w:t>Westminster Debate</w:t>
        </w:r>
      </w:hyperlink>
      <w:r w:rsidRPr="00CD7AEA">
        <w:rPr>
          <w:sz w:val="21"/>
          <w:szCs w:val="21"/>
        </w:rPr>
        <w:t xml:space="preserve"> on 11 September, the F</w:t>
      </w:r>
      <w:r w:rsidR="008C5504" w:rsidRPr="00CD7AEA">
        <w:rPr>
          <w:sz w:val="21"/>
          <w:szCs w:val="21"/>
        </w:rPr>
        <w:t>CO</w:t>
      </w:r>
      <w:r w:rsidRPr="00CD7AEA">
        <w:rPr>
          <w:sz w:val="21"/>
          <w:szCs w:val="21"/>
        </w:rPr>
        <w:t xml:space="preserve"> continues to rely on </w:t>
      </w:r>
      <w:r w:rsidRPr="00CD7AEA">
        <w:rPr>
          <w:i/>
          <w:sz w:val="21"/>
          <w:szCs w:val="21"/>
        </w:rPr>
        <w:t>“categorical assurances”</w:t>
      </w:r>
      <w:r w:rsidRPr="00CD7AEA">
        <w:rPr>
          <w:sz w:val="21"/>
          <w:szCs w:val="21"/>
        </w:rPr>
        <w:t xml:space="preserve"> by the Bahraini Government, which deny the ill-treatment against Hassan Mushaima, in particular his access to medical care. The </w:t>
      </w:r>
      <w:hyperlink r:id="rId7">
        <w:r w:rsidRPr="00CD7AEA">
          <w:rPr>
            <w:color w:val="1155CC"/>
            <w:sz w:val="21"/>
            <w:szCs w:val="21"/>
            <w:u w:val="single"/>
          </w:rPr>
          <w:t>Ministry of Interior Ombudsman</w:t>
        </w:r>
      </w:hyperlink>
      <w:r w:rsidRPr="00CD7AEA">
        <w:rPr>
          <w:sz w:val="21"/>
          <w:szCs w:val="21"/>
        </w:rPr>
        <w:t xml:space="preserve"> and the </w:t>
      </w:r>
      <w:hyperlink r:id="rId8">
        <w:r w:rsidRPr="00CD7AEA">
          <w:rPr>
            <w:color w:val="1155CC"/>
            <w:sz w:val="21"/>
            <w:szCs w:val="21"/>
            <w:u w:val="single"/>
          </w:rPr>
          <w:t>National Institute for Human Rights</w:t>
        </w:r>
      </w:hyperlink>
      <w:r w:rsidRPr="00CD7AEA">
        <w:rPr>
          <w:sz w:val="21"/>
          <w:szCs w:val="21"/>
        </w:rPr>
        <w:t xml:space="preserve"> (NIHR), which Mr Burt referred to during the debate, have once again proven to be</w:t>
      </w:r>
      <w:hyperlink r:id="rId9">
        <w:r w:rsidRPr="00CD7AEA">
          <w:rPr>
            <w:sz w:val="21"/>
            <w:szCs w:val="21"/>
          </w:rPr>
          <w:t xml:space="preserve"> </w:t>
        </w:r>
      </w:hyperlink>
      <w:hyperlink r:id="rId10">
        <w:r w:rsidRPr="00CD7AEA">
          <w:rPr>
            <w:color w:val="1155CC"/>
            <w:sz w:val="21"/>
            <w:szCs w:val="21"/>
            <w:u w:val="single"/>
          </w:rPr>
          <w:t>deceptive and inaccurate</w:t>
        </w:r>
      </w:hyperlink>
      <w:r w:rsidRPr="00CD7AEA">
        <w:rPr>
          <w:sz w:val="21"/>
          <w:szCs w:val="21"/>
        </w:rPr>
        <w:t xml:space="preserve"> by the Bahrain Institute for Rights and Democracy (BIRD), and have only attempted to sanitise the abuse against Mr Mushaima. Both bodies have been condemned by the </w:t>
      </w:r>
      <w:hyperlink r:id="rId11">
        <w:r w:rsidRPr="00CD7AEA">
          <w:rPr>
            <w:color w:val="1155CC"/>
            <w:sz w:val="21"/>
            <w:szCs w:val="21"/>
            <w:u w:val="single"/>
          </w:rPr>
          <w:t>UN</w:t>
        </w:r>
      </w:hyperlink>
      <w:r w:rsidRPr="00CD7AEA">
        <w:rPr>
          <w:sz w:val="21"/>
          <w:szCs w:val="21"/>
        </w:rPr>
        <w:t xml:space="preserve"> for being ineffective and lacking independence. Nonetheless, the UK is accepting these statements as unquestionable facts, while dismissing widespread international concern about the case.</w:t>
      </w:r>
    </w:p>
    <w:p w14:paraId="1CC280AC" w14:textId="77777777" w:rsidR="002C290C" w:rsidRPr="00CD7AEA" w:rsidRDefault="002C290C">
      <w:pPr>
        <w:pStyle w:val="Normal1"/>
        <w:contextualSpacing w:val="0"/>
        <w:jc w:val="both"/>
        <w:rPr>
          <w:sz w:val="21"/>
          <w:szCs w:val="21"/>
        </w:rPr>
      </w:pPr>
    </w:p>
    <w:p w14:paraId="6CCF123C" w14:textId="77777777" w:rsidR="002C290C" w:rsidRPr="00CD7AEA" w:rsidRDefault="008C3B85">
      <w:pPr>
        <w:pStyle w:val="Normal1"/>
        <w:contextualSpacing w:val="0"/>
        <w:jc w:val="both"/>
        <w:rPr>
          <w:sz w:val="21"/>
          <w:szCs w:val="21"/>
        </w:rPr>
      </w:pPr>
      <w:r w:rsidRPr="00CD7AEA">
        <w:rPr>
          <w:sz w:val="21"/>
          <w:szCs w:val="21"/>
        </w:rPr>
        <w:t>Mr Mushaima continues to be</w:t>
      </w:r>
      <w:hyperlink r:id="rId12">
        <w:r w:rsidRPr="00CD7AEA">
          <w:rPr>
            <w:sz w:val="21"/>
            <w:szCs w:val="21"/>
          </w:rPr>
          <w:t xml:space="preserve"> </w:t>
        </w:r>
      </w:hyperlink>
      <w:hyperlink r:id="rId13">
        <w:r w:rsidRPr="00CD7AEA">
          <w:rPr>
            <w:color w:val="1155CC"/>
            <w:sz w:val="21"/>
            <w:szCs w:val="21"/>
            <w:u w:val="single"/>
          </w:rPr>
          <w:t>denied</w:t>
        </w:r>
      </w:hyperlink>
      <w:r w:rsidRPr="00CD7AEA">
        <w:rPr>
          <w:sz w:val="21"/>
          <w:szCs w:val="21"/>
        </w:rPr>
        <w:t xml:space="preserve"> access to adequate medical treatment. Two of his appointments with a diabetes specialist and ENT specialist, which became necessary after the injury he sustained from the torture he endured in 2011, have been cancelled within one week. Furthermore, one month has elapsed since Mr Mushaima underwent his cancer scans. He is yet to receive the results, despite the process usually taking no longer than one day. </w:t>
      </w:r>
    </w:p>
    <w:p w14:paraId="5EFB7A23" w14:textId="77777777" w:rsidR="002C290C" w:rsidRPr="00CD7AEA" w:rsidRDefault="002C290C">
      <w:pPr>
        <w:pStyle w:val="Normal1"/>
        <w:contextualSpacing w:val="0"/>
        <w:jc w:val="both"/>
        <w:rPr>
          <w:sz w:val="21"/>
          <w:szCs w:val="21"/>
        </w:rPr>
      </w:pPr>
    </w:p>
    <w:p w14:paraId="708971BF" w14:textId="77777777" w:rsidR="002C290C" w:rsidRPr="00CD7AEA" w:rsidRDefault="008C3B85">
      <w:pPr>
        <w:pStyle w:val="Normal1"/>
        <w:contextualSpacing w:val="0"/>
        <w:jc w:val="both"/>
        <w:rPr>
          <w:sz w:val="21"/>
          <w:szCs w:val="21"/>
        </w:rPr>
      </w:pPr>
      <w:r w:rsidRPr="00CD7AEA">
        <w:rPr>
          <w:sz w:val="21"/>
          <w:szCs w:val="21"/>
        </w:rPr>
        <w:t>Prison authorities continue to impose arbitrary restrictions on medical appointments and family visits, which Mr Mushaima refuses as he considers them to be degrading and a violation of his human dignity. According to UN standards on the treatment of prisoners (</w:t>
      </w:r>
      <w:hyperlink r:id="rId14">
        <w:r w:rsidRPr="00CD7AEA">
          <w:rPr>
            <w:color w:val="1155CC"/>
            <w:sz w:val="21"/>
            <w:szCs w:val="21"/>
            <w:u w:val="single"/>
          </w:rPr>
          <w:t>Mandela Rules</w:t>
        </w:r>
      </w:hyperlink>
      <w:r w:rsidRPr="00CD7AEA">
        <w:rPr>
          <w:sz w:val="21"/>
          <w:szCs w:val="21"/>
        </w:rPr>
        <w:t xml:space="preserve">), these measures amount to </w:t>
      </w:r>
      <w:hyperlink r:id="rId15">
        <w:r w:rsidRPr="00CD7AEA">
          <w:rPr>
            <w:i/>
            <w:color w:val="1155CC"/>
            <w:sz w:val="21"/>
            <w:szCs w:val="21"/>
            <w:u w:val="single"/>
          </w:rPr>
          <w:t>“ill-treatment”</w:t>
        </w:r>
      </w:hyperlink>
      <w:r w:rsidRPr="00CD7AEA">
        <w:rPr>
          <w:sz w:val="21"/>
          <w:szCs w:val="21"/>
        </w:rPr>
        <w:t xml:space="preserve"> when imposed on elderly prisoners who pose no flight risks. </w:t>
      </w:r>
    </w:p>
    <w:p w14:paraId="63DD8ED7" w14:textId="77777777" w:rsidR="002C290C" w:rsidRPr="00CD7AEA" w:rsidRDefault="002C290C">
      <w:pPr>
        <w:pStyle w:val="Normal1"/>
        <w:contextualSpacing w:val="0"/>
        <w:jc w:val="both"/>
        <w:rPr>
          <w:sz w:val="21"/>
          <w:szCs w:val="21"/>
        </w:rPr>
      </w:pPr>
    </w:p>
    <w:p w14:paraId="45BDC205" w14:textId="77777777" w:rsidR="002C290C" w:rsidRPr="00CD7AEA" w:rsidRDefault="008C3B85">
      <w:pPr>
        <w:pStyle w:val="Normal1"/>
        <w:contextualSpacing w:val="0"/>
        <w:jc w:val="both"/>
        <w:rPr>
          <w:sz w:val="21"/>
          <w:szCs w:val="21"/>
        </w:rPr>
      </w:pPr>
      <w:r w:rsidRPr="00CD7AEA">
        <w:rPr>
          <w:sz w:val="21"/>
          <w:szCs w:val="21"/>
        </w:rPr>
        <w:t xml:space="preserve">He continues to be denied access to reading material, with his collection of 100 books arbitrarily confiscated. Prominent international writers have </w:t>
      </w:r>
      <w:hyperlink r:id="rId16">
        <w:r w:rsidRPr="00CD7AEA">
          <w:rPr>
            <w:color w:val="1155CC"/>
            <w:sz w:val="21"/>
            <w:szCs w:val="21"/>
            <w:u w:val="single"/>
          </w:rPr>
          <w:t>written</w:t>
        </w:r>
      </w:hyperlink>
      <w:r w:rsidRPr="00CD7AEA">
        <w:rPr>
          <w:sz w:val="21"/>
          <w:szCs w:val="21"/>
        </w:rPr>
        <w:t xml:space="preserve"> to the King of Bahrain, attempting to help guarantee Mr Mushaima these basic rights; unfortunately these efforts have yet to yield any results. </w:t>
      </w:r>
    </w:p>
    <w:p w14:paraId="1BC91395" w14:textId="77777777" w:rsidR="002C290C" w:rsidRPr="00CD7AEA" w:rsidRDefault="002C290C">
      <w:pPr>
        <w:pStyle w:val="Normal1"/>
        <w:contextualSpacing w:val="0"/>
        <w:jc w:val="both"/>
        <w:rPr>
          <w:sz w:val="21"/>
          <w:szCs w:val="21"/>
        </w:rPr>
      </w:pPr>
    </w:p>
    <w:p w14:paraId="0C0105D6" w14:textId="18DE49B8" w:rsidR="002C290C" w:rsidRPr="00CD7AEA" w:rsidRDefault="008D45AD">
      <w:pPr>
        <w:pStyle w:val="Normal1"/>
        <w:contextualSpacing w:val="0"/>
        <w:jc w:val="both"/>
        <w:rPr>
          <w:sz w:val="21"/>
          <w:szCs w:val="21"/>
        </w:rPr>
      </w:pPr>
      <w:r w:rsidRPr="00CD7AEA">
        <w:rPr>
          <w:sz w:val="21"/>
          <w:szCs w:val="21"/>
        </w:rPr>
        <w:lastRenderedPageBreak/>
        <w:t>As the most relevant ministerial representative from your government</w:t>
      </w:r>
      <w:r w:rsidR="008C3B85" w:rsidRPr="00CD7AEA">
        <w:rPr>
          <w:sz w:val="21"/>
          <w:szCs w:val="21"/>
        </w:rPr>
        <w:t xml:space="preserve">, we </w:t>
      </w:r>
      <w:r w:rsidR="00D005D1" w:rsidRPr="00CD7AEA">
        <w:rPr>
          <w:sz w:val="21"/>
          <w:szCs w:val="21"/>
        </w:rPr>
        <w:t xml:space="preserve">urge </w:t>
      </w:r>
      <w:proofErr w:type="spellStart"/>
      <w:r w:rsidRPr="00CD7AEA">
        <w:rPr>
          <w:sz w:val="21"/>
          <w:szCs w:val="21"/>
        </w:rPr>
        <w:t>Mr</w:t>
      </w:r>
      <w:proofErr w:type="spellEnd"/>
      <w:r w:rsidRPr="00CD7AEA">
        <w:rPr>
          <w:sz w:val="21"/>
          <w:szCs w:val="21"/>
        </w:rPr>
        <w:t xml:space="preserve"> Burt t</w:t>
      </w:r>
      <w:r w:rsidR="008C3B85" w:rsidRPr="00CD7AEA">
        <w:rPr>
          <w:sz w:val="21"/>
          <w:szCs w:val="21"/>
        </w:rPr>
        <w:t xml:space="preserve">o meet with Ali to discuss his father’s case, </w:t>
      </w:r>
      <w:r w:rsidR="00D005D1" w:rsidRPr="00CD7AEA">
        <w:rPr>
          <w:sz w:val="21"/>
          <w:szCs w:val="21"/>
        </w:rPr>
        <w:t xml:space="preserve">especially since Ali has </w:t>
      </w:r>
      <w:r w:rsidR="008C3B85" w:rsidRPr="00CD7AEA">
        <w:rPr>
          <w:sz w:val="21"/>
          <w:szCs w:val="21"/>
        </w:rPr>
        <w:t xml:space="preserve">spent 46 days on a hunger strike </w:t>
      </w:r>
      <w:r w:rsidR="00D005D1" w:rsidRPr="00CD7AEA">
        <w:rPr>
          <w:sz w:val="21"/>
          <w:szCs w:val="21"/>
        </w:rPr>
        <w:t xml:space="preserve">with the hope </w:t>
      </w:r>
      <w:r w:rsidR="008C3B85" w:rsidRPr="00CD7AEA">
        <w:rPr>
          <w:sz w:val="21"/>
          <w:szCs w:val="21"/>
        </w:rPr>
        <w:t>that his message w</w:t>
      </w:r>
      <w:r w:rsidR="00D005D1" w:rsidRPr="00CD7AEA">
        <w:rPr>
          <w:sz w:val="21"/>
          <w:szCs w:val="21"/>
        </w:rPr>
        <w:t>ill be</w:t>
      </w:r>
      <w:r w:rsidR="008C3B85" w:rsidRPr="00CD7AEA">
        <w:rPr>
          <w:sz w:val="21"/>
          <w:szCs w:val="21"/>
        </w:rPr>
        <w:t xml:space="preserve"> heard. </w:t>
      </w:r>
      <w:r w:rsidR="00D005D1" w:rsidRPr="00CD7AEA">
        <w:rPr>
          <w:sz w:val="21"/>
          <w:szCs w:val="21"/>
        </w:rPr>
        <w:t xml:space="preserve">We regret that </w:t>
      </w:r>
      <w:r w:rsidR="008C5504" w:rsidRPr="00CD7AEA">
        <w:rPr>
          <w:sz w:val="21"/>
          <w:szCs w:val="21"/>
        </w:rPr>
        <w:t xml:space="preserve">no </w:t>
      </w:r>
      <w:r w:rsidR="00E13245" w:rsidRPr="00CD7AEA">
        <w:rPr>
          <w:sz w:val="21"/>
          <w:szCs w:val="21"/>
        </w:rPr>
        <w:t xml:space="preserve">support </w:t>
      </w:r>
      <w:r w:rsidR="008C5504" w:rsidRPr="00CD7AEA">
        <w:rPr>
          <w:sz w:val="21"/>
          <w:szCs w:val="21"/>
        </w:rPr>
        <w:t xml:space="preserve">was offered </w:t>
      </w:r>
      <w:r w:rsidR="00E13245" w:rsidRPr="00CD7AEA">
        <w:rPr>
          <w:sz w:val="21"/>
          <w:szCs w:val="21"/>
        </w:rPr>
        <w:t xml:space="preserve">to Ali </w:t>
      </w:r>
      <w:r w:rsidR="008C5504" w:rsidRPr="00CD7AEA">
        <w:rPr>
          <w:sz w:val="21"/>
          <w:szCs w:val="21"/>
        </w:rPr>
        <w:t xml:space="preserve">from the government </w:t>
      </w:r>
      <w:r w:rsidR="00E13245" w:rsidRPr="00CD7AEA">
        <w:rPr>
          <w:sz w:val="21"/>
          <w:szCs w:val="21"/>
        </w:rPr>
        <w:t>after</w:t>
      </w:r>
      <w:r w:rsidR="00D005D1" w:rsidRPr="00CD7AEA">
        <w:rPr>
          <w:sz w:val="21"/>
          <w:szCs w:val="21"/>
        </w:rPr>
        <w:t xml:space="preserve"> he endured an </w:t>
      </w:r>
      <w:hyperlink r:id="rId17">
        <w:r w:rsidR="008C3B85" w:rsidRPr="00CD7AEA">
          <w:rPr>
            <w:color w:val="1155CC"/>
            <w:sz w:val="21"/>
            <w:szCs w:val="21"/>
            <w:u w:val="single"/>
          </w:rPr>
          <w:t>assault</w:t>
        </w:r>
      </w:hyperlink>
      <w:r w:rsidR="008C3B85" w:rsidRPr="00CD7AEA">
        <w:rPr>
          <w:sz w:val="21"/>
          <w:szCs w:val="21"/>
        </w:rPr>
        <w:t xml:space="preserve"> </w:t>
      </w:r>
      <w:r w:rsidR="00D005D1" w:rsidRPr="00CD7AEA">
        <w:rPr>
          <w:sz w:val="21"/>
          <w:szCs w:val="21"/>
        </w:rPr>
        <w:t xml:space="preserve">committed </w:t>
      </w:r>
      <w:r w:rsidR="008C3B85" w:rsidRPr="00CD7AEA">
        <w:rPr>
          <w:sz w:val="21"/>
          <w:szCs w:val="21"/>
        </w:rPr>
        <w:t>by the Bahraini embassy on 12 August. Furthermore, in his response to Ali’s local MP, Mike Freer MP, Mr Burt stated that “</w:t>
      </w:r>
      <w:r w:rsidR="008C3B85" w:rsidRPr="00CD7AEA">
        <w:rPr>
          <w:i/>
          <w:sz w:val="21"/>
          <w:szCs w:val="21"/>
        </w:rPr>
        <w:t>this case has attracted a large amount of attention from colleagues across the House… I am afraid I do not believe a meeting with your constituent would be of any further assistance at present</w:t>
      </w:r>
      <w:r w:rsidR="008C3B85" w:rsidRPr="00CD7AEA">
        <w:rPr>
          <w:sz w:val="21"/>
          <w:szCs w:val="21"/>
        </w:rPr>
        <w:t xml:space="preserve">”.  We believe that it is of vital importance to consider the account of the victim, by listening to the first-hand testimony of Hassan </w:t>
      </w:r>
      <w:proofErr w:type="spellStart"/>
      <w:r w:rsidR="008C3B85" w:rsidRPr="00CD7AEA">
        <w:rPr>
          <w:sz w:val="21"/>
          <w:szCs w:val="21"/>
        </w:rPr>
        <w:t>Mushaima’s</w:t>
      </w:r>
      <w:proofErr w:type="spellEnd"/>
      <w:r w:rsidR="008C3B85" w:rsidRPr="00CD7AEA">
        <w:rPr>
          <w:sz w:val="21"/>
          <w:szCs w:val="21"/>
        </w:rPr>
        <w:t xml:space="preserve"> son. </w:t>
      </w:r>
    </w:p>
    <w:p w14:paraId="1E4999E4" w14:textId="77777777" w:rsidR="002C290C" w:rsidRPr="00CD7AEA" w:rsidRDefault="002C290C">
      <w:pPr>
        <w:pStyle w:val="Normal1"/>
        <w:contextualSpacing w:val="0"/>
        <w:jc w:val="both"/>
        <w:rPr>
          <w:sz w:val="21"/>
          <w:szCs w:val="21"/>
        </w:rPr>
      </w:pPr>
    </w:p>
    <w:p w14:paraId="08A18DAF" w14:textId="4DEE10ED" w:rsidR="002C290C" w:rsidRPr="00CD7AEA" w:rsidRDefault="00D005D1">
      <w:pPr>
        <w:pStyle w:val="Normal1"/>
        <w:contextualSpacing w:val="0"/>
        <w:jc w:val="both"/>
        <w:rPr>
          <w:sz w:val="21"/>
          <w:szCs w:val="21"/>
        </w:rPr>
      </w:pPr>
      <w:r w:rsidRPr="00CD7AEA">
        <w:rPr>
          <w:sz w:val="21"/>
          <w:szCs w:val="21"/>
        </w:rPr>
        <w:t>This nation has consistently sought t</w:t>
      </w:r>
      <w:r w:rsidR="008C3B85" w:rsidRPr="00CD7AEA">
        <w:rPr>
          <w:sz w:val="21"/>
          <w:szCs w:val="21"/>
        </w:rPr>
        <w:t>o be at the forefront of human rights</w:t>
      </w:r>
      <w:r w:rsidRPr="00CD7AEA">
        <w:rPr>
          <w:sz w:val="21"/>
          <w:szCs w:val="21"/>
        </w:rPr>
        <w:t xml:space="preserve"> protection and promotion</w:t>
      </w:r>
      <w:r w:rsidR="008C3B85" w:rsidRPr="00CD7AEA">
        <w:rPr>
          <w:sz w:val="21"/>
          <w:szCs w:val="21"/>
        </w:rPr>
        <w:t xml:space="preserve">. The case of Ali’s father, Hassan Mushaima, must be at the top of the UK government’s agenda with Bahrain, especially given the multi-million pound technical assistance programme </w:t>
      </w:r>
      <w:r w:rsidR="00E13245" w:rsidRPr="00CD7AEA">
        <w:rPr>
          <w:sz w:val="21"/>
          <w:szCs w:val="21"/>
        </w:rPr>
        <w:t xml:space="preserve">that is provided to </w:t>
      </w:r>
      <w:r w:rsidR="008C3B85" w:rsidRPr="00CD7AEA">
        <w:rPr>
          <w:sz w:val="21"/>
          <w:szCs w:val="21"/>
        </w:rPr>
        <w:t xml:space="preserve">the country to implement human rights reform, which so far has yielded no substantive results. </w:t>
      </w:r>
      <w:r w:rsidR="008C5504" w:rsidRPr="00CD7AEA">
        <w:rPr>
          <w:sz w:val="21"/>
          <w:szCs w:val="21"/>
        </w:rPr>
        <w:t>We invite you to reconsider the FCO’s</w:t>
      </w:r>
      <w:r w:rsidR="00132B6B" w:rsidRPr="00CD7AEA">
        <w:rPr>
          <w:sz w:val="21"/>
          <w:szCs w:val="21"/>
        </w:rPr>
        <w:t xml:space="preserve"> position and </w:t>
      </w:r>
      <w:r w:rsidR="008C5504" w:rsidRPr="00CD7AEA">
        <w:rPr>
          <w:sz w:val="21"/>
          <w:szCs w:val="21"/>
        </w:rPr>
        <w:t xml:space="preserve">to </w:t>
      </w:r>
      <w:r w:rsidR="00132B6B" w:rsidRPr="00CD7AEA">
        <w:rPr>
          <w:sz w:val="21"/>
          <w:szCs w:val="21"/>
        </w:rPr>
        <w:t xml:space="preserve">meet with Ali to discuss his </w:t>
      </w:r>
      <w:r w:rsidRPr="00CD7AEA">
        <w:rPr>
          <w:sz w:val="21"/>
          <w:szCs w:val="21"/>
        </w:rPr>
        <w:t>grievances</w:t>
      </w:r>
      <w:r w:rsidR="00132B6B" w:rsidRPr="00CD7AEA">
        <w:rPr>
          <w:sz w:val="21"/>
          <w:szCs w:val="21"/>
        </w:rPr>
        <w:t>.</w:t>
      </w:r>
    </w:p>
    <w:p w14:paraId="38C51B7C" w14:textId="77777777" w:rsidR="002C290C" w:rsidRPr="00CD7AEA" w:rsidRDefault="002C290C">
      <w:pPr>
        <w:pStyle w:val="Normal1"/>
        <w:contextualSpacing w:val="0"/>
        <w:jc w:val="both"/>
        <w:rPr>
          <w:sz w:val="21"/>
          <w:szCs w:val="21"/>
        </w:rPr>
      </w:pPr>
    </w:p>
    <w:p w14:paraId="1F6FF544" w14:textId="0CE6D653" w:rsidR="002C290C" w:rsidRPr="00CD7AEA" w:rsidRDefault="008C3B85">
      <w:pPr>
        <w:pStyle w:val="Normal1"/>
        <w:contextualSpacing w:val="0"/>
        <w:jc w:val="both"/>
        <w:rPr>
          <w:sz w:val="21"/>
          <w:szCs w:val="21"/>
        </w:rPr>
      </w:pPr>
      <w:r w:rsidRPr="00CD7AEA">
        <w:rPr>
          <w:sz w:val="21"/>
          <w:szCs w:val="21"/>
        </w:rPr>
        <w:t>To our great concern, as well as those of his fellow activists and doctors, Ali will</w:t>
      </w:r>
      <w:hyperlink r:id="rId18">
        <w:r w:rsidRPr="00CD7AEA">
          <w:rPr>
            <w:sz w:val="21"/>
            <w:szCs w:val="21"/>
          </w:rPr>
          <w:t xml:space="preserve"> </w:t>
        </w:r>
      </w:hyperlink>
      <w:hyperlink r:id="rId19">
        <w:r w:rsidRPr="00CD7AEA">
          <w:rPr>
            <w:color w:val="1155CC"/>
            <w:sz w:val="21"/>
            <w:szCs w:val="21"/>
            <w:u w:val="single"/>
          </w:rPr>
          <w:t>resume</w:t>
        </w:r>
      </w:hyperlink>
      <w:r w:rsidRPr="00CD7AEA">
        <w:rPr>
          <w:sz w:val="21"/>
          <w:szCs w:val="21"/>
        </w:rPr>
        <w:t xml:space="preserve"> his hunger strike in the near future, thereby putting his life in further danger. We are committed to taking this case forward with the greatest scrutiny so that Ali does not resume his hunger strike and may end his protest outside the embassy. </w:t>
      </w:r>
    </w:p>
    <w:p w14:paraId="2520FB49" w14:textId="77777777" w:rsidR="002C290C" w:rsidRPr="00CD7AEA" w:rsidRDefault="002C290C">
      <w:pPr>
        <w:pStyle w:val="Normal1"/>
        <w:contextualSpacing w:val="0"/>
        <w:jc w:val="both"/>
        <w:rPr>
          <w:sz w:val="21"/>
          <w:szCs w:val="21"/>
        </w:rPr>
      </w:pPr>
    </w:p>
    <w:p w14:paraId="7D54E13A" w14:textId="77777777" w:rsidR="002C290C" w:rsidRPr="00CD7AEA" w:rsidRDefault="008C3B85">
      <w:pPr>
        <w:pStyle w:val="Normal1"/>
        <w:contextualSpacing w:val="0"/>
        <w:jc w:val="both"/>
        <w:rPr>
          <w:sz w:val="21"/>
          <w:szCs w:val="21"/>
        </w:rPr>
      </w:pPr>
      <w:r w:rsidRPr="00CD7AEA">
        <w:rPr>
          <w:sz w:val="21"/>
          <w:szCs w:val="21"/>
        </w:rPr>
        <w:t xml:space="preserve">Mr Burt has previously </w:t>
      </w:r>
      <w:hyperlink r:id="rId20">
        <w:r w:rsidRPr="00CD7AEA">
          <w:rPr>
            <w:color w:val="1155CC"/>
            <w:sz w:val="21"/>
            <w:szCs w:val="21"/>
            <w:u w:val="single"/>
          </w:rPr>
          <w:t>condemned the verdict</w:t>
        </w:r>
      </w:hyperlink>
      <w:r w:rsidRPr="00CD7AEA">
        <w:rPr>
          <w:sz w:val="21"/>
          <w:szCs w:val="21"/>
        </w:rPr>
        <w:t xml:space="preserve"> upholding the sentences of 13 political activists in 2013, including Mr Mushaima, because it violated due process and was based on confessions through torture; we expect the FCO to resume this position and ensure Mr Mushaima is given the humane treatment that he deserves, and ultimately advocate for his release. </w:t>
      </w:r>
    </w:p>
    <w:p w14:paraId="1CB81151" w14:textId="0EB8F6C3" w:rsidR="002C290C" w:rsidRPr="00CD7AEA" w:rsidRDefault="008C3B85">
      <w:pPr>
        <w:pStyle w:val="Normal1"/>
        <w:contextualSpacing w:val="0"/>
        <w:jc w:val="both"/>
        <w:rPr>
          <w:sz w:val="21"/>
          <w:szCs w:val="21"/>
        </w:rPr>
      </w:pPr>
      <w:r w:rsidRPr="00CD7AEA">
        <w:rPr>
          <w:sz w:val="21"/>
          <w:szCs w:val="21"/>
        </w:rPr>
        <w:t xml:space="preserve">The UK must end its political and financial support to Bahrain, starting by suspending any funding to the Kingdom until human rights conditions and clear </w:t>
      </w:r>
      <w:hyperlink r:id="rId21">
        <w:r w:rsidRPr="00CD7AEA">
          <w:rPr>
            <w:color w:val="1155CC"/>
            <w:sz w:val="21"/>
            <w:szCs w:val="21"/>
            <w:u w:val="single"/>
          </w:rPr>
          <w:t>performance markers</w:t>
        </w:r>
      </w:hyperlink>
      <w:r w:rsidRPr="00CD7AEA">
        <w:rPr>
          <w:sz w:val="21"/>
          <w:szCs w:val="21"/>
        </w:rPr>
        <w:t xml:space="preserve"> are in place. In particular, we urge </w:t>
      </w:r>
      <w:r w:rsidR="008C5504" w:rsidRPr="00CD7AEA">
        <w:rPr>
          <w:sz w:val="21"/>
          <w:szCs w:val="21"/>
        </w:rPr>
        <w:t>the FCO</w:t>
      </w:r>
      <w:r w:rsidRPr="00CD7AEA">
        <w:rPr>
          <w:sz w:val="21"/>
          <w:szCs w:val="21"/>
        </w:rPr>
        <w:t xml:space="preserve"> to:</w:t>
      </w:r>
    </w:p>
    <w:p w14:paraId="5C7D191B" w14:textId="77777777" w:rsidR="002C290C" w:rsidRPr="00CD7AEA" w:rsidRDefault="002C290C">
      <w:pPr>
        <w:pStyle w:val="Normal1"/>
        <w:contextualSpacing w:val="0"/>
        <w:jc w:val="both"/>
        <w:rPr>
          <w:sz w:val="21"/>
          <w:szCs w:val="21"/>
        </w:rPr>
      </w:pPr>
    </w:p>
    <w:p w14:paraId="463901FE" w14:textId="59413673" w:rsidR="002C290C" w:rsidRPr="00CD7AEA" w:rsidRDefault="008C3B85">
      <w:pPr>
        <w:pStyle w:val="Normal1"/>
        <w:numPr>
          <w:ilvl w:val="0"/>
          <w:numId w:val="1"/>
        </w:numPr>
        <w:jc w:val="both"/>
        <w:rPr>
          <w:sz w:val="21"/>
          <w:szCs w:val="21"/>
        </w:rPr>
      </w:pPr>
      <w:r w:rsidRPr="00CD7AEA">
        <w:rPr>
          <w:sz w:val="21"/>
          <w:szCs w:val="21"/>
        </w:rPr>
        <w:t xml:space="preserve">Publicly acknowledge the inhumane treatment of Hassan </w:t>
      </w:r>
      <w:proofErr w:type="spellStart"/>
      <w:r w:rsidRPr="00CD7AEA">
        <w:rPr>
          <w:sz w:val="21"/>
          <w:szCs w:val="21"/>
        </w:rPr>
        <w:t>Mushaima</w:t>
      </w:r>
      <w:proofErr w:type="spellEnd"/>
      <w:r w:rsidRPr="00CD7AEA">
        <w:rPr>
          <w:sz w:val="21"/>
          <w:szCs w:val="21"/>
        </w:rPr>
        <w:t xml:space="preserve"> and compel Bahraini prison authorities to remove arbitrary and abusive constraints on inmates;</w:t>
      </w:r>
    </w:p>
    <w:p w14:paraId="140E374E" w14:textId="77777777" w:rsidR="002C290C" w:rsidRPr="00CD7AEA" w:rsidRDefault="008C3B85">
      <w:pPr>
        <w:pStyle w:val="Normal1"/>
        <w:numPr>
          <w:ilvl w:val="0"/>
          <w:numId w:val="1"/>
        </w:numPr>
        <w:jc w:val="both"/>
        <w:rPr>
          <w:sz w:val="21"/>
          <w:szCs w:val="21"/>
        </w:rPr>
      </w:pPr>
      <w:r w:rsidRPr="00CD7AEA">
        <w:rPr>
          <w:sz w:val="21"/>
          <w:szCs w:val="21"/>
        </w:rPr>
        <w:t>Ensure Hassan Mushaima has access to adequate medical treatment, family visits and books;</w:t>
      </w:r>
    </w:p>
    <w:p w14:paraId="006C7080" w14:textId="77777777" w:rsidR="002C290C" w:rsidRPr="00CD7AEA" w:rsidRDefault="008C3B85">
      <w:pPr>
        <w:pStyle w:val="Normal1"/>
        <w:numPr>
          <w:ilvl w:val="0"/>
          <w:numId w:val="1"/>
        </w:numPr>
        <w:jc w:val="both"/>
        <w:rPr>
          <w:sz w:val="21"/>
          <w:szCs w:val="21"/>
        </w:rPr>
      </w:pPr>
      <w:r w:rsidRPr="00CD7AEA">
        <w:rPr>
          <w:sz w:val="21"/>
          <w:szCs w:val="21"/>
        </w:rPr>
        <w:t>Meet with Ali Mushaima to discuss his father’s case; and</w:t>
      </w:r>
    </w:p>
    <w:p w14:paraId="5BC82156" w14:textId="65045A87" w:rsidR="00751923" w:rsidRPr="00751923" w:rsidRDefault="008C3B85" w:rsidP="00751923">
      <w:pPr>
        <w:pStyle w:val="Normal1"/>
        <w:numPr>
          <w:ilvl w:val="0"/>
          <w:numId w:val="1"/>
        </w:numPr>
        <w:jc w:val="both"/>
        <w:rPr>
          <w:sz w:val="21"/>
          <w:szCs w:val="21"/>
        </w:rPr>
      </w:pPr>
      <w:r w:rsidRPr="00CD7AEA">
        <w:rPr>
          <w:sz w:val="21"/>
          <w:szCs w:val="21"/>
        </w:rPr>
        <w:t>Advocate for the unconditional release of Hassan Mushaima and all political prisoners in Bahrain who were imprisoned for their peaceful activities.</w:t>
      </w:r>
    </w:p>
    <w:p w14:paraId="2A97AF17" w14:textId="77777777" w:rsidR="00CD7AEA" w:rsidRDefault="00CD7AEA" w:rsidP="00CD7AEA">
      <w:pPr>
        <w:pStyle w:val="Normal1"/>
        <w:jc w:val="both"/>
        <w:rPr>
          <w:sz w:val="21"/>
          <w:szCs w:val="21"/>
        </w:rPr>
      </w:pPr>
    </w:p>
    <w:p w14:paraId="1824D60E" w14:textId="2BCC6840" w:rsidR="00CD7AEA" w:rsidRDefault="00751923" w:rsidP="00751923">
      <w:pPr>
        <w:pStyle w:val="Normal1"/>
        <w:jc w:val="center"/>
        <w:rPr>
          <w:sz w:val="21"/>
          <w:szCs w:val="21"/>
        </w:rPr>
      </w:pPr>
      <w:bookmarkStart w:id="0" w:name="_GoBack"/>
      <w:bookmarkEnd w:id="0"/>
      <w:r>
        <w:rPr>
          <w:sz w:val="21"/>
          <w:szCs w:val="21"/>
        </w:rPr>
        <w:t>Yours Sincerely</w:t>
      </w:r>
    </w:p>
    <w:p w14:paraId="08792D52" w14:textId="77777777" w:rsidR="00751923" w:rsidRDefault="00751923" w:rsidP="00CD7AEA">
      <w:pPr>
        <w:pStyle w:val="Normal1"/>
        <w:jc w:val="both"/>
        <w:rPr>
          <w:sz w:val="21"/>
          <w:szCs w:val="21"/>
        </w:rPr>
      </w:pPr>
    </w:p>
    <w:tbl>
      <w:tblPr>
        <w:tblStyle w:val="TableGrid"/>
        <w:tblW w:w="0" w:type="auto"/>
        <w:tblInd w:w="1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tblGrid>
      <w:tr w:rsidR="00781A07" w14:paraId="650C036E" w14:textId="77777777" w:rsidTr="00781A07">
        <w:trPr>
          <w:trHeight w:val="350"/>
        </w:trPr>
        <w:tc>
          <w:tcPr>
            <w:tcW w:w="2394" w:type="dxa"/>
          </w:tcPr>
          <w:p w14:paraId="761A3436" w14:textId="021165DA" w:rsidR="00781A07" w:rsidRDefault="00781A07" w:rsidP="0034640A">
            <w:pPr>
              <w:pStyle w:val="Normal1"/>
              <w:jc w:val="both"/>
              <w:rPr>
                <w:sz w:val="21"/>
                <w:szCs w:val="21"/>
              </w:rPr>
            </w:pPr>
            <w:r w:rsidRPr="00CD7AEA">
              <w:rPr>
                <w:sz w:val="21"/>
                <w:szCs w:val="21"/>
              </w:rPr>
              <w:t xml:space="preserve">Paul </w:t>
            </w:r>
            <w:proofErr w:type="spellStart"/>
            <w:r w:rsidRPr="00CD7AEA">
              <w:rPr>
                <w:sz w:val="21"/>
                <w:szCs w:val="21"/>
              </w:rPr>
              <w:t>Farrelly</w:t>
            </w:r>
            <w:proofErr w:type="spellEnd"/>
          </w:p>
        </w:tc>
        <w:tc>
          <w:tcPr>
            <w:tcW w:w="2394" w:type="dxa"/>
          </w:tcPr>
          <w:p w14:paraId="6651FCDE" w14:textId="2F879D4A" w:rsidR="00781A07" w:rsidRDefault="00781A07" w:rsidP="00204B99">
            <w:pPr>
              <w:pStyle w:val="Normal1"/>
              <w:jc w:val="both"/>
              <w:rPr>
                <w:sz w:val="21"/>
                <w:szCs w:val="21"/>
              </w:rPr>
            </w:pPr>
            <w:r w:rsidRPr="00204B99">
              <w:rPr>
                <w:sz w:val="21"/>
                <w:szCs w:val="21"/>
              </w:rPr>
              <w:t>Jim Cunningham</w:t>
            </w:r>
          </w:p>
        </w:tc>
        <w:tc>
          <w:tcPr>
            <w:tcW w:w="2394" w:type="dxa"/>
          </w:tcPr>
          <w:p w14:paraId="725EB739" w14:textId="051F0A0A" w:rsidR="00781A07" w:rsidRDefault="00781A07" w:rsidP="00CD7AEA">
            <w:pPr>
              <w:pStyle w:val="Normal1"/>
              <w:jc w:val="both"/>
              <w:rPr>
                <w:sz w:val="21"/>
                <w:szCs w:val="21"/>
              </w:rPr>
            </w:pPr>
            <w:r>
              <w:rPr>
                <w:sz w:val="21"/>
                <w:szCs w:val="21"/>
              </w:rPr>
              <w:t>Ronnie Campbell</w:t>
            </w:r>
          </w:p>
        </w:tc>
      </w:tr>
      <w:tr w:rsidR="00781A07" w14:paraId="0E3991AA" w14:textId="77777777" w:rsidTr="00781A07">
        <w:trPr>
          <w:trHeight w:val="332"/>
        </w:trPr>
        <w:tc>
          <w:tcPr>
            <w:tcW w:w="2394" w:type="dxa"/>
          </w:tcPr>
          <w:p w14:paraId="18EC7A84" w14:textId="551C9932" w:rsidR="00781A07" w:rsidRDefault="00781A07" w:rsidP="00CD7AEA">
            <w:pPr>
              <w:pStyle w:val="Normal1"/>
              <w:jc w:val="both"/>
              <w:rPr>
                <w:sz w:val="21"/>
                <w:szCs w:val="21"/>
              </w:rPr>
            </w:pPr>
            <w:r w:rsidRPr="0034640A">
              <w:rPr>
                <w:sz w:val="21"/>
                <w:szCs w:val="21"/>
              </w:rPr>
              <w:t xml:space="preserve">Roger </w:t>
            </w:r>
            <w:proofErr w:type="spellStart"/>
            <w:r w:rsidRPr="0034640A">
              <w:rPr>
                <w:sz w:val="21"/>
                <w:szCs w:val="21"/>
              </w:rPr>
              <w:t>Godsiff</w:t>
            </w:r>
            <w:proofErr w:type="spellEnd"/>
          </w:p>
        </w:tc>
        <w:tc>
          <w:tcPr>
            <w:tcW w:w="2394" w:type="dxa"/>
          </w:tcPr>
          <w:p w14:paraId="4324CE7A" w14:textId="128ACF24" w:rsidR="00781A07" w:rsidRDefault="00781A07" w:rsidP="00CD7AEA">
            <w:pPr>
              <w:pStyle w:val="Normal1"/>
              <w:jc w:val="both"/>
              <w:rPr>
                <w:sz w:val="21"/>
                <w:szCs w:val="21"/>
              </w:rPr>
            </w:pPr>
            <w:r w:rsidRPr="00204B99">
              <w:rPr>
                <w:sz w:val="21"/>
                <w:szCs w:val="21"/>
              </w:rPr>
              <w:t>Andy Slaughter</w:t>
            </w:r>
          </w:p>
        </w:tc>
        <w:tc>
          <w:tcPr>
            <w:tcW w:w="2394" w:type="dxa"/>
          </w:tcPr>
          <w:p w14:paraId="761204D2" w14:textId="15A0DA3D" w:rsidR="00781A07" w:rsidRDefault="00781A07" w:rsidP="00CD7AEA">
            <w:pPr>
              <w:pStyle w:val="Normal1"/>
              <w:jc w:val="both"/>
              <w:rPr>
                <w:sz w:val="21"/>
                <w:szCs w:val="21"/>
              </w:rPr>
            </w:pPr>
            <w:r>
              <w:rPr>
                <w:sz w:val="21"/>
                <w:szCs w:val="21"/>
              </w:rPr>
              <w:t>Tom Brake</w:t>
            </w:r>
          </w:p>
        </w:tc>
      </w:tr>
      <w:tr w:rsidR="00781A07" w14:paraId="103D9AAF" w14:textId="77777777" w:rsidTr="00781A07">
        <w:trPr>
          <w:trHeight w:val="341"/>
        </w:trPr>
        <w:tc>
          <w:tcPr>
            <w:tcW w:w="2394" w:type="dxa"/>
          </w:tcPr>
          <w:p w14:paraId="5195EE8A" w14:textId="76C1ACE9" w:rsidR="00781A07" w:rsidRDefault="00781A07" w:rsidP="00CD7AEA">
            <w:pPr>
              <w:pStyle w:val="Normal1"/>
              <w:jc w:val="both"/>
              <w:rPr>
                <w:sz w:val="21"/>
                <w:szCs w:val="21"/>
              </w:rPr>
            </w:pPr>
            <w:r>
              <w:rPr>
                <w:sz w:val="21"/>
                <w:szCs w:val="21"/>
              </w:rPr>
              <w:t>Alan Brown</w:t>
            </w:r>
          </w:p>
        </w:tc>
        <w:tc>
          <w:tcPr>
            <w:tcW w:w="2394" w:type="dxa"/>
          </w:tcPr>
          <w:p w14:paraId="7FECFE6B" w14:textId="72396507" w:rsidR="00781A07" w:rsidRDefault="00781A07" w:rsidP="00CD7AEA">
            <w:pPr>
              <w:pStyle w:val="Normal1"/>
              <w:jc w:val="both"/>
              <w:rPr>
                <w:sz w:val="21"/>
                <w:szCs w:val="21"/>
              </w:rPr>
            </w:pPr>
            <w:r>
              <w:rPr>
                <w:sz w:val="21"/>
                <w:szCs w:val="21"/>
              </w:rPr>
              <w:t xml:space="preserve">Lord </w:t>
            </w:r>
            <w:proofErr w:type="spellStart"/>
            <w:r>
              <w:rPr>
                <w:sz w:val="21"/>
                <w:szCs w:val="21"/>
              </w:rPr>
              <w:t>Scriven</w:t>
            </w:r>
            <w:proofErr w:type="spellEnd"/>
          </w:p>
        </w:tc>
        <w:tc>
          <w:tcPr>
            <w:tcW w:w="2394" w:type="dxa"/>
          </w:tcPr>
          <w:p w14:paraId="41E94A5A" w14:textId="67B9FC71" w:rsidR="00781A07" w:rsidRDefault="00781A07" w:rsidP="00CD7AEA">
            <w:pPr>
              <w:pStyle w:val="Normal1"/>
              <w:jc w:val="both"/>
              <w:rPr>
                <w:sz w:val="21"/>
                <w:szCs w:val="21"/>
              </w:rPr>
            </w:pPr>
            <w:r w:rsidRPr="00F03644">
              <w:rPr>
                <w:sz w:val="21"/>
                <w:szCs w:val="21"/>
              </w:rPr>
              <w:t>Edward Davey</w:t>
            </w:r>
          </w:p>
        </w:tc>
      </w:tr>
      <w:tr w:rsidR="00781A07" w14:paraId="5D1EF8F5" w14:textId="77777777" w:rsidTr="00781A07">
        <w:trPr>
          <w:trHeight w:val="323"/>
        </w:trPr>
        <w:tc>
          <w:tcPr>
            <w:tcW w:w="2394" w:type="dxa"/>
          </w:tcPr>
          <w:p w14:paraId="2663E233" w14:textId="0974AA5B" w:rsidR="00781A07" w:rsidRDefault="00781A07" w:rsidP="00CD7AEA">
            <w:pPr>
              <w:pStyle w:val="Normal1"/>
              <w:jc w:val="both"/>
              <w:rPr>
                <w:sz w:val="21"/>
                <w:szCs w:val="21"/>
              </w:rPr>
            </w:pPr>
            <w:r w:rsidRPr="0034640A">
              <w:rPr>
                <w:sz w:val="21"/>
                <w:szCs w:val="21"/>
              </w:rPr>
              <w:t>Caroline Lucas</w:t>
            </w:r>
          </w:p>
        </w:tc>
        <w:tc>
          <w:tcPr>
            <w:tcW w:w="2394" w:type="dxa"/>
          </w:tcPr>
          <w:p w14:paraId="60E981F6" w14:textId="6A765931" w:rsidR="00781A07" w:rsidRDefault="00781A07" w:rsidP="00CD7AEA">
            <w:pPr>
              <w:pStyle w:val="Normal1"/>
              <w:jc w:val="both"/>
              <w:rPr>
                <w:sz w:val="21"/>
                <w:szCs w:val="21"/>
              </w:rPr>
            </w:pPr>
            <w:r w:rsidRPr="00F03644">
              <w:rPr>
                <w:sz w:val="21"/>
                <w:szCs w:val="21"/>
              </w:rPr>
              <w:t>Christine Jardine</w:t>
            </w:r>
          </w:p>
        </w:tc>
        <w:tc>
          <w:tcPr>
            <w:tcW w:w="2394" w:type="dxa"/>
          </w:tcPr>
          <w:p w14:paraId="792BA67C" w14:textId="7CEBECCE" w:rsidR="00781A07" w:rsidRDefault="00781A07" w:rsidP="002D49AE">
            <w:pPr>
              <w:pStyle w:val="Normal1"/>
              <w:jc w:val="both"/>
              <w:rPr>
                <w:sz w:val="21"/>
                <w:szCs w:val="21"/>
              </w:rPr>
            </w:pPr>
            <w:r w:rsidRPr="00F03644">
              <w:rPr>
                <w:sz w:val="21"/>
                <w:szCs w:val="21"/>
              </w:rPr>
              <w:t>Lloyd Russell-Moyle</w:t>
            </w:r>
          </w:p>
        </w:tc>
      </w:tr>
      <w:tr w:rsidR="00781A07" w14:paraId="2F92CE23" w14:textId="77777777" w:rsidTr="005005B6">
        <w:trPr>
          <w:trHeight w:val="306"/>
        </w:trPr>
        <w:tc>
          <w:tcPr>
            <w:tcW w:w="2394" w:type="dxa"/>
          </w:tcPr>
          <w:p w14:paraId="3A2A6ADE" w14:textId="5C5A92A8" w:rsidR="00781A07" w:rsidRPr="0034640A" w:rsidRDefault="00781A07" w:rsidP="00CD7AEA">
            <w:pPr>
              <w:pStyle w:val="Normal1"/>
              <w:jc w:val="both"/>
              <w:rPr>
                <w:sz w:val="21"/>
                <w:szCs w:val="21"/>
              </w:rPr>
            </w:pPr>
            <w:r w:rsidRPr="00F03644">
              <w:rPr>
                <w:sz w:val="21"/>
                <w:szCs w:val="21"/>
              </w:rPr>
              <w:t xml:space="preserve">George </w:t>
            </w:r>
            <w:proofErr w:type="spellStart"/>
            <w:r w:rsidRPr="00F03644">
              <w:rPr>
                <w:sz w:val="21"/>
                <w:szCs w:val="21"/>
              </w:rPr>
              <w:t>Howarth</w:t>
            </w:r>
            <w:proofErr w:type="spellEnd"/>
          </w:p>
        </w:tc>
        <w:tc>
          <w:tcPr>
            <w:tcW w:w="2394" w:type="dxa"/>
          </w:tcPr>
          <w:p w14:paraId="08529D92" w14:textId="64BCE3C0" w:rsidR="00781A07" w:rsidRPr="00F03644" w:rsidRDefault="00781A07" w:rsidP="00CD7AEA">
            <w:pPr>
              <w:pStyle w:val="Normal1"/>
              <w:jc w:val="both"/>
              <w:rPr>
                <w:sz w:val="21"/>
                <w:szCs w:val="21"/>
              </w:rPr>
            </w:pPr>
            <w:r w:rsidRPr="00F03644">
              <w:rPr>
                <w:sz w:val="21"/>
                <w:szCs w:val="21"/>
              </w:rPr>
              <w:t>Helen Hayes</w:t>
            </w:r>
          </w:p>
        </w:tc>
        <w:tc>
          <w:tcPr>
            <w:tcW w:w="2394" w:type="dxa"/>
          </w:tcPr>
          <w:p w14:paraId="64739220" w14:textId="004ED769" w:rsidR="00781A07" w:rsidRDefault="00444A30" w:rsidP="002D49AE">
            <w:pPr>
              <w:pStyle w:val="Normal1"/>
              <w:jc w:val="both"/>
              <w:rPr>
                <w:sz w:val="21"/>
                <w:szCs w:val="21"/>
              </w:rPr>
            </w:pPr>
            <w:r>
              <w:rPr>
                <w:sz w:val="21"/>
                <w:szCs w:val="21"/>
              </w:rPr>
              <w:t>John Grogan</w:t>
            </w:r>
          </w:p>
        </w:tc>
      </w:tr>
    </w:tbl>
    <w:p w14:paraId="5834A29D" w14:textId="77777777" w:rsidR="00CD7AEA" w:rsidRPr="00CD7AEA" w:rsidRDefault="00CD7AEA" w:rsidP="002D49AE">
      <w:pPr>
        <w:pStyle w:val="Normal1"/>
        <w:jc w:val="both"/>
        <w:rPr>
          <w:sz w:val="21"/>
          <w:szCs w:val="21"/>
        </w:rPr>
      </w:pPr>
    </w:p>
    <w:sectPr w:rsidR="00CD7AEA" w:rsidRPr="00CD7AE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43905"/>
    <w:multiLevelType w:val="multilevel"/>
    <w:tmpl w:val="84B20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2C290C"/>
    <w:rsid w:val="000B0BB8"/>
    <w:rsid w:val="00132B6B"/>
    <w:rsid w:val="00204B99"/>
    <w:rsid w:val="002C290C"/>
    <w:rsid w:val="002D49AE"/>
    <w:rsid w:val="0034640A"/>
    <w:rsid w:val="003D0CD3"/>
    <w:rsid w:val="00444A30"/>
    <w:rsid w:val="005005B6"/>
    <w:rsid w:val="005C6960"/>
    <w:rsid w:val="005D24B2"/>
    <w:rsid w:val="0074113E"/>
    <w:rsid w:val="00751923"/>
    <w:rsid w:val="00781A07"/>
    <w:rsid w:val="008C3B85"/>
    <w:rsid w:val="008C5504"/>
    <w:rsid w:val="008D45AD"/>
    <w:rsid w:val="00906FC7"/>
    <w:rsid w:val="00964E3B"/>
    <w:rsid w:val="00A06FAB"/>
    <w:rsid w:val="00CD7AEA"/>
    <w:rsid w:val="00D005D1"/>
    <w:rsid w:val="00D75C0B"/>
    <w:rsid w:val="00E13245"/>
    <w:rsid w:val="00F03644"/>
    <w:rsid w:val="00F34AE0"/>
    <w:rsid w:val="00F82615"/>
  </w:rsids>
  <m:mathPr>
    <m:mathFont m:val="Cambria Math"/>
    <m:brkBin m:val="before"/>
    <m:brkBinSub m:val="--"/>
    <m:smallFrac m:val="0"/>
    <m:dispDef/>
    <m:lMargin m:val="0"/>
    <m:rMargin m:val="0"/>
    <m:defJc m:val="centerGroup"/>
    <m:wrapIndent m:val="1440"/>
    <m:intLim m:val="subSup"/>
    <m:naryLim m:val="undOvr"/>
  </m:mathPr>
  <w:themeFontLang w:val="en-HK"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790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64E3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E3B"/>
    <w:rPr>
      <w:rFonts w:ascii="Lucida Grande" w:hAnsi="Lucida Grande" w:cs="Lucida Grande"/>
      <w:sz w:val="18"/>
      <w:szCs w:val="18"/>
    </w:rPr>
  </w:style>
  <w:style w:type="paragraph" w:styleId="NormalWeb">
    <w:name w:val="Normal (Web)"/>
    <w:basedOn w:val="Normal"/>
    <w:uiPriority w:val="99"/>
    <w:semiHidden/>
    <w:unhideWhenUsed/>
    <w:rsid w:val="00CD7AEA"/>
    <w:pPr>
      <w:spacing w:before="100" w:beforeAutospacing="1" w:after="100" w:afterAutospacing="1" w:line="240" w:lineRule="auto"/>
      <w:contextualSpacing w:val="0"/>
    </w:pPr>
    <w:rPr>
      <w:rFonts w:ascii="Times New Roman" w:hAnsi="Times New Roman" w:cs="Times New Roman"/>
      <w:sz w:val="24"/>
      <w:szCs w:val="24"/>
      <w:lang w:val="en-GB" w:eastAsia="en-GB"/>
    </w:rPr>
  </w:style>
  <w:style w:type="table" w:styleId="TableGrid">
    <w:name w:val="Table Grid"/>
    <w:basedOn w:val="TableNormal"/>
    <w:uiPriority w:val="59"/>
    <w:rsid w:val="0034640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36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59013">
      <w:bodyDiv w:val="1"/>
      <w:marLeft w:val="0"/>
      <w:marRight w:val="0"/>
      <w:marTop w:val="0"/>
      <w:marBottom w:val="0"/>
      <w:divBdr>
        <w:top w:val="none" w:sz="0" w:space="0" w:color="auto"/>
        <w:left w:val="none" w:sz="0" w:space="0" w:color="auto"/>
        <w:bottom w:val="none" w:sz="0" w:space="0" w:color="auto"/>
        <w:right w:val="none" w:sz="0" w:space="0" w:color="auto"/>
      </w:divBdr>
    </w:div>
    <w:div w:id="2120684023">
      <w:bodyDiv w:val="1"/>
      <w:marLeft w:val="0"/>
      <w:marRight w:val="0"/>
      <w:marTop w:val="0"/>
      <w:marBottom w:val="0"/>
      <w:divBdr>
        <w:top w:val="none" w:sz="0" w:space="0" w:color="auto"/>
        <w:left w:val="none" w:sz="0" w:space="0" w:color="auto"/>
        <w:bottom w:val="none" w:sz="0" w:space="0" w:color="auto"/>
        <w:right w:val="none" w:sz="0" w:space="0" w:color="auto"/>
      </w:divBdr>
    </w:div>
    <w:div w:id="21216094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rdbh.org/2018/09/bahrain-uk-trained-watchdog-ombudsman-whitewashes-degrading-treatment-of-political-prisoner-hassan-mushaima/" TargetMode="External"/><Relationship Id="rId20" Type="http://schemas.openxmlformats.org/officeDocument/2006/relationships/hyperlink" Target="https://www.gov.uk/government/news/minister-dismayed-at-verdict-in-bahraini-activists-appeal" TargetMode="External"/><Relationship Id="rId21" Type="http://schemas.openxmlformats.org/officeDocument/2006/relationships/hyperlink" Target="https://publications.parliament.uk/pa/cm201719/cmselect/cmfaff/874/874.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irdbh.org/2018/09/bahrain-uk-trained-watchdog-ombudsman-whitewashes-degrading-treatment-of-political-prisoner-hassan-mushaima/" TargetMode="External"/><Relationship Id="rId11" Type="http://schemas.openxmlformats.org/officeDocument/2006/relationships/hyperlink" Target="http://docstore.ohchr.org/SelfServices/FilesHandler.ashx?enc=6QkG1d%2fPPRiCAqhKb7yhsqYPuFZC34VM6MoD0MvS%2bS%2bhcJl3TUrOvvF%2fGuWWUtDMNTj4lYASRqLw7nbC8IcS25V04LGI8FMQttufqvlxyVSqBsgx3LVglkkCx%2bAgXg%2bL" TargetMode="External"/><Relationship Id="rId12" Type="http://schemas.openxmlformats.org/officeDocument/2006/relationships/hyperlink" Target="https://twitter.com/AMushaima/status/1044588141590409218" TargetMode="External"/><Relationship Id="rId13" Type="http://schemas.openxmlformats.org/officeDocument/2006/relationships/hyperlink" Target="https://twitter.com/AMushaima/status/1044588141590409218" TargetMode="External"/><Relationship Id="rId14" Type="http://schemas.openxmlformats.org/officeDocument/2006/relationships/hyperlink" Target="https://www.unodc.org/documents/justice-and-prison-reform/GA-RESOLUTION/E_ebook.pdf" TargetMode="External"/><Relationship Id="rId15" Type="http://schemas.openxmlformats.org/officeDocument/2006/relationships/hyperlink" Target="https://www.hrw.org/news/2017/04/30/bahrain-end-degrading-treatment-activists" TargetMode="External"/><Relationship Id="rId16" Type="http://schemas.openxmlformats.org/officeDocument/2006/relationships/hyperlink" Target="https://www.indexoncensorship.org/2018/09/authors-send-letter-to-his-royal-highness-hamad-bin-isa-al-khalifa/" TargetMode="External"/><Relationship Id="rId17" Type="http://schemas.openxmlformats.org/officeDocument/2006/relationships/hyperlink" Target="https://www.aljazeera.com/news/2018/08/jailed-bahraini-politician-son-extends-hunger-strike-protest-180814154640291.html" TargetMode="External"/><Relationship Id="rId18" Type="http://schemas.openxmlformats.org/officeDocument/2006/relationships/hyperlink" Target="https://twitter.com/AMushaima/status/1044588141590409218" TargetMode="External"/><Relationship Id="rId19" Type="http://schemas.openxmlformats.org/officeDocument/2006/relationships/hyperlink" Target="https://twitter.com/AMushaima/status/1044588141590409218"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mnesty.org/en/documents/mde11/7743/2018/en/" TargetMode="External"/><Relationship Id="rId6" Type="http://schemas.openxmlformats.org/officeDocument/2006/relationships/hyperlink" Target="https://hansard.parliament.uk/Commons/2018-09-11/debates/D741EBB4-DB9C-4F66-AF85-B0E1043E5214/Bahrain?highlight=bahrain" TargetMode="External"/><Relationship Id="rId7" Type="http://schemas.openxmlformats.org/officeDocument/2006/relationships/hyperlink" Target="https://twitter.com/ombudsman_bh/status/1038067202753277952?s=12" TargetMode="External"/><Relationship Id="rId8" Type="http://schemas.openxmlformats.org/officeDocument/2006/relationships/hyperlink" Target="http://www.nihr.org.bh/EN/Administrator/MediaHandler/GenericHandler/documents/Statements/07Aug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1128</Words>
  <Characters>6431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Lucilla Berwick</cp:lastModifiedBy>
  <cp:revision>3</cp:revision>
  <dcterms:created xsi:type="dcterms:W3CDTF">2018-10-02T10:49:00Z</dcterms:created>
  <dcterms:modified xsi:type="dcterms:W3CDTF">2018-10-02T11:05:00Z</dcterms:modified>
</cp:coreProperties>
</file>